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CB2EC" w14:textId="77777777" w:rsidR="001469C1" w:rsidRPr="00BF3E38" w:rsidRDefault="001469C1" w:rsidP="00BF3E38">
      <w:pPr>
        <w:ind w:left="6480"/>
        <w:rPr>
          <w:rFonts w:ascii="Arial" w:hAnsi="Arial" w:cs="Arial"/>
          <w:sz w:val="26"/>
          <w:szCs w:val="26"/>
          <w:lang w:val="en-CA"/>
        </w:rPr>
      </w:pPr>
      <w:r w:rsidRPr="00BF3E38">
        <w:rPr>
          <w:rFonts w:ascii="Arial" w:hAnsi="Arial" w:cs="Arial"/>
          <w:sz w:val="26"/>
          <w:szCs w:val="26"/>
          <w:lang w:val="en-CA"/>
        </w:rPr>
        <w:t>November 17, 2022</w:t>
      </w:r>
    </w:p>
    <w:p w14:paraId="79B8FE31" w14:textId="77777777" w:rsidR="001469C1" w:rsidRPr="00BF3E38" w:rsidRDefault="001469C1" w:rsidP="001469C1">
      <w:pPr>
        <w:rPr>
          <w:rFonts w:ascii="Arial" w:hAnsi="Arial" w:cs="Arial"/>
          <w:sz w:val="26"/>
          <w:szCs w:val="26"/>
          <w:lang w:val="en-CA"/>
        </w:rPr>
      </w:pPr>
    </w:p>
    <w:p w14:paraId="48FCA4AC" w14:textId="77777777" w:rsidR="00D15267" w:rsidRDefault="00D15267" w:rsidP="001469C1">
      <w:pPr>
        <w:rPr>
          <w:rFonts w:ascii="Arial" w:hAnsi="Arial" w:cs="Arial"/>
          <w:b/>
          <w:sz w:val="26"/>
          <w:szCs w:val="26"/>
          <w:lang w:val="en-CA"/>
        </w:rPr>
      </w:pPr>
    </w:p>
    <w:p w14:paraId="1F463287" w14:textId="77777777" w:rsidR="001469C1" w:rsidRPr="00BF3E38" w:rsidRDefault="001469C1" w:rsidP="001469C1">
      <w:pPr>
        <w:rPr>
          <w:rFonts w:ascii="Arial" w:hAnsi="Arial" w:cs="Arial"/>
          <w:b/>
          <w:sz w:val="26"/>
          <w:szCs w:val="26"/>
          <w:lang w:val="en-CA"/>
        </w:rPr>
      </w:pPr>
      <w:r w:rsidRPr="00BF3E38">
        <w:rPr>
          <w:rFonts w:ascii="Arial" w:hAnsi="Arial" w:cs="Arial"/>
          <w:b/>
          <w:sz w:val="26"/>
          <w:szCs w:val="26"/>
          <w:lang w:val="en-CA"/>
        </w:rPr>
        <w:t>To the Standing Committee on Heritage, Infrastructure and Cultural Policy</w:t>
      </w:r>
    </w:p>
    <w:p w14:paraId="630D28ED" w14:textId="77777777" w:rsidR="001469C1" w:rsidRPr="00BF3E38" w:rsidRDefault="001469C1" w:rsidP="001469C1">
      <w:pPr>
        <w:rPr>
          <w:rFonts w:ascii="Arial" w:hAnsi="Arial" w:cs="Arial"/>
          <w:sz w:val="26"/>
          <w:szCs w:val="26"/>
          <w:lang w:val="en-CA"/>
        </w:rPr>
      </w:pPr>
    </w:p>
    <w:p w14:paraId="0AE7FBAB"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Whitney Block</w:t>
      </w:r>
    </w:p>
    <w:p w14:paraId="00AE945C"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Room 1405</w:t>
      </w:r>
    </w:p>
    <w:p w14:paraId="447E3A9B"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99 Wellesley Street W</w:t>
      </w:r>
    </w:p>
    <w:p w14:paraId="399B1417"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Toronto, ON M7A 1A2</w:t>
      </w:r>
    </w:p>
    <w:p w14:paraId="0D5E9C1D" w14:textId="77777777" w:rsidR="001469C1" w:rsidRPr="00BF3E38" w:rsidRDefault="001469C1" w:rsidP="001469C1">
      <w:pPr>
        <w:rPr>
          <w:rFonts w:ascii="Arial" w:hAnsi="Arial" w:cs="Arial"/>
          <w:sz w:val="26"/>
          <w:szCs w:val="26"/>
          <w:lang w:val="en-CA"/>
        </w:rPr>
      </w:pPr>
    </w:p>
    <w:p w14:paraId="0197AB47" w14:textId="77777777" w:rsidR="001469C1" w:rsidRPr="00BF3E38" w:rsidRDefault="001469C1" w:rsidP="001469C1">
      <w:pPr>
        <w:rPr>
          <w:rFonts w:ascii="Arial" w:hAnsi="Arial" w:cs="Arial"/>
          <w:b/>
          <w:sz w:val="26"/>
          <w:szCs w:val="26"/>
          <w:lang w:val="en-CA"/>
        </w:rPr>
      </w:pPr>
      <w:r w:rsidRPr="00BF3E38">
        <w:rPr>
          <w:rFonts w:ascii="Arial" w:hAnsi="Arial" w:cs="Arial"/>
          <w:b/>
          <w:sz w:val="26"/>
          <w:szCs w:val="26"/>
          <w:lang w:val="en-CA"/>
        </w:rPr>
        <w:t xml:space="preserve">RE: Bill 23 </w:t>
      </w:r>
      <w:r w:rsidRPr="00BF3E38">
        <w:rPr>
          <w:rFonts w:ascii="Arial" w:hAnsi="Arial" w:cs="Arial"/>
          <w:b/>
          <w:i/>
          <w:sz w:val="26"/>
          <w:szCs w:val="26"/>
          <w:lang w:val="en-CA"/>
        </w:rPr>
        <w:t>(More Homes Built Faster Act 2022)</w:t>
      </w:r>
    </w:p>
    <w:p w14:paraId="329272C0" w14:textId="77777777" w:rsidR="001469C1" w:rsidRPr="00BF3E38" w:rsidRDefault="001469C1" w:rsidP="001469C1">
      <w:pPr>
        <w:rPr>
          <w:rFonts w:ascii="Arial" w:hAnsi="Arial" w:cs="Arial"/>
          <w:sz w:val="26"/>
          <w:szCs w:val="26"/>
          <w:lang w:val="en-CA"/>
        </w:rPr>
      </w:pPr>
    </w:p>
    <w:p w14:paraId="3748ECD2"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Dear Committee Members,</w:t>
      </w:r>
    </w:p>
    <w:p w14:paraId="03B1F4B2" w14:textId="77777777" w:rsidR="001469C1" w:rsidRPr="00BF3E38" w:rsidRDefault="001469C1" w:rsidP="001469C1">
      <w:pPr>
        <w:rPr>
          <w:rFonts w:ascii="Arial" w:hAnsi="Arial" w:cs="Arial"/>
          <w:sz w:val="26"/>
          <w:szCs w:val="26"/>
          <w:lang w:val="en-CA"/>
        </w:rPr>
      </w:pPr>
    </w:p>
    <w:p w14:paraId="5D04F587"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The Alta Vista Community Association and the Faircrest Heights Community Association are two associations representing residents in the Alta Vista Ward of the City of Ottawa.</w:t>
      </w:r>
    </w:p>
    <w:p w14:paraId="224C23F8" w14:textId="77777777" w:rsidR="001469C1" w:rsidRPr="00BF3E38" w:rsidRDefault="001469C1" w:rsidP="001469C1">
      <w:pPr>
        <w:rPr>
          <w:rFonts w:ascii="Arial" w:hAnsi="Arial" w:cs="Arial"/>
          <w:sz w:val="26"/>
          <w:szCs w:val="26"/>
          <w:lang w:val="en-CA"/>
        </w:rPr>
      </w:pPr>
    </w:p>
    <w:p w14:paraId="5E0CB875"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We have read draft Bill 23 (</w:t>
      </w:r>
      <w:r w:rsidRPr="00BF3E38">
        <w:rPr>
          <w:rFonts w:ascii="Arial" w:hAnsi="Arial" w:cs="Arial"/>
          <w:i/>
          <w:sz w:val="26"/>
          <w:szCs w:val="26"/>
          <w:lang w:val="en-CA"/>
        </w:rPr>
        <w:t>More Homes Built Faster Act 2022</w:t>
      </w:r>
      <w:r w:rsidRPr="00BF3E38">
        <w:rPr>
          <w:rFonts w:ascii="Arial" w:hAnsi="Arial" w:cs="Arial"/>
          <w:sz w:val="26"/>
          <w:szCs w:val="26"/>
          <w:lang w:val="en-CA"/>
        </w:rPr>
        <w:t xml:space="preserve">) and while we appreciate the spirit of the bill to increase housing </w:t>
      </w:r>
      <w:r w:rsidR="008E6DE7">
        <w:rPr>
          <w:rFonts w:ascii="Arial" w:hAnsi="Arial" w:cs="Arial"/>
          <w:sz w:val="26"/>
          <w:szCs w:val="26"/>
          <w:lang w:val="en-CA"/>
        </w:rPr>
        <w:t xml:space="preserve">in </w:t>
      </w:r>
      <w:r w:rsidRPr="00BF3E38">
        <w:rPr>
          <w:rFonts w:ascii="Arial" w:hAnsi="Arial" w:cs="Arial"/>
          <w:sz w:val="26"/>
          <w:szCs w:val="26"/>
          <w:lang w:val="en-CA"/>
        </w:rPr>
        <w:t>the province, we have serious concerns</w:t>
      </w:r>
      <w:r w:rsidR="008E6DE7">
        <w:rPr>
          <w:rFonts w:ascii="Arial" w:hAnsi="Arial" w:cs="Arial"/>
          <w:sz w:val="26"/>
          <w:szCs w:val="26"/>
          <w:lang w:val="en-CA"/>
        </w:rPr>
        <w:t xml:space="preserve"> with the details of the bill. </w:t>
      </w:r>
      <w:r w:rsidRPr="00BF3E38">
        <w:rPr>
          <w:rFonts w:ascii="Arial" w:hAnsi="Arial" w:cs="Arial"/>
          <w:sz w:val="26"/>
          <w:szCs w:val="26"/>
          <w:lang w:val="en-CA"/>
        </w:rPr>
        <w:t xml:space="preserve">We have reviewed </w:t>
      </w:r>
      <w:r w:rsidR="00BF3E38" w:rsidRPr="00BF3E38">
        <w:rPr>
          <w:rFonts w:ascii="Arial" w:hAnsi="Arial" w:cs="Arial"/>
          <w:sz w:val="26"/>
          <w:szCs w:val="26"/>
          <w:lang w:val="en-CA"/>
        </w:rPr>
        <w:t>c</w:t>
      </w:r>
      <w:r w:rsidRPr="00BF3E38">
        <w:rPr>
          <w:rFonts w:ascii="Arial" w:hAnsi="Arial" w:cs="Arial"/>
          <w:sz w:val="26"/>
          <w:szCs w:val="26"/>
          <w:lang w:val="en-CA"/>
        </w:rPr>
        <w:t>omments from a number of different organizations in Ottawa and across the province</w:t>
      </w:r>
      <w:r w:rsidR="00BF3E38" w:rsidRPr="00BF3E38">
        <w:rPr>
          <w:rFonts w:ascii="Arial" w:hAnsi="Arial" w:cs="Arial"/>
          <w:sz w:val="26"/>
          <w:szCs w:val="26"/>
          <w:lang w:val="en-CA"/>
        </w:rPr>
        <w:t>,</w:t>
      </w:r>
      <w:r w:rsidRPr="00BF3E38">
        <w:rPr>
          <w:rFonts w:ascii="Arial" w:hAnsi="Arial" w:cs="Arial"/>
          <w:sz w:val="26"/>
          <w:szCs w:val="26"/>
          <w:lang w:val="en-CA"/>
        </w:rPr>
        <w:t xml:space="preserve"> and </w:t>
      </w:r>
      <w:r w:rsidR="00BF3E38" w:rsidRPr="00BF3E38">
        <w:rPr>
          <w:rFonts w:ascii="Arial" w:hAnsi="Arial" w:cs="Arial"/>
          <w:sz w:val="26"/>
          <w:szCs w:val="26"/>
          <w:lang w:val="en-CA"/>
        </w:rPr>
        <w:t xml:space="preserve">we </w:t>
      </w:r>
      <w:r w:rsidRPr="00BF3E38">
        <w:rPr>
          <w:rFonts w:ascii="Arial" w:hAnsi="Arial" w:cs="Arial"/>
          <w:sz w:val="26"/>
          <w:szCs w:val="26"/>
          <w:lang w:val="en-CA"/>
        </w:rPr>
        <w:t>share their concerns.</w:t>
      </w:r>
    </w:p>
    <w:p w14:paraId="290D58C4" w14:textId="77777777" w:rsidR="001469C1" w:rsidRPr="00BF3E38" w:rsidRDefault="00BF3E38" w:rsidP="001469C1">
      <w:pPr>
        <w:rPr>
          <w:rFonts w:ascii="Arial" w:hAnsi="Arial" w:cs="Arial"/>
          <w:sz w:val="26"/>
          <w:szCs w:val="26"/>
          <w:lang w:val="en-CA"/>
        </w:rPr>
      </w:pPr>
      <w:r w:rsidRPr="00BF3E38">
        <w:rPr>
          <w:rFonts w:ascii="Arial" w:hAnsi="Arial" w:cs="Arial"/>
          <w:sz w:val="26"/>
          <w:szCs w:val="26"/>
          <w:lang w:val="en-CA"/>
        </w:rPr>
        <w:t xml:space="preserve"> </w:t>
      </w:r>
    </w:p>
    <w:p w14:paraId="00131F23" w14:textId="77777777" w:rsidR="001469C1" w:rsidRPr="00BF3E38" w:rsidRDefault="001469C1" w:rsidP="001469C1">
      <w:pPr>
        <w:rPr>
          <w:rFonts w:ascii="Arial" w:hAnsi="Arial" w:cs="Arial"/>
          <w:sz w:val="26"/>
          <w:szCs w:val="26"/>
          <w:lang w:val="en-CA"/>
        </w:rPr>
      </w:pPr>
      <w:r w:rsidRPr="00BF3E38">
        <w:rPr>
          <w:rFonts w:ascii="Arial" w:hAnsi="Arial" w:cs="Arial"/>
          <w:sz w:val="26"/>
          <w:szCs w:val="26"/>
          <w:lang w:val="en-CA"/>
        </w:rPr>
        <w:t xml:space="preserve">We would highlight particularly the detailed concerns set out by the City of Ottawa Planning, Real Estate and Economic Development Department in their Memo to Council dated November 7, 2022.  Most notably, we would point on the extensive work done by City of Ottawa Planning Staff related to population projections (in their Annex B) that we believe to be a </w:t>
      </w:r>
      <w:r w:rsidR="008C7AE4">
        <w:rPr>
          <w:rFonts w:ascii="Arial" w:hAnsi="Arial" w:cs="Arial"/>
          <w:sz w:val="26"/>
          <w:szCs w:val="26"/>
          <w:lang w:val="en-CA"/>
        </w:rPr>
        <w:t xml:space="preserve">considerably </w:t>
      </w:r>
      <w:r w:rsidRPr="00BF3E38">
        <w:rPr>
          <w:rFonts w:ascii="Arial" w:hAnsi="Arial" w:cs="Arial"/>
          <w:sz w:val="26"/>
          <w:szCs w:val="26"/>
          <w:lang w:val="en-CA"/>
        </w:rPr>
        <w:t xml:space="preserve">more accurate estimate of future growth in Ottawa. We </w:t>
      </w:r>
      <w:r w:rsidR="00A42578">
        <w:rPr>
          <w:rFonts w:ascii="Arial" w:hAnsi="Arial" w:cs="Arial"/>
          <w:sz w:val="26"/>
          <w:szCs w:val="26"/>
          <w:lang w:val="en-CA"/>
        </w:rPr>
        <w:t xml:space="preserve">fully share </w:t>
      </w:r>
      <w:r w:rsidRPr="00BF3E38">
        <w:rPr>
          <w:rFonts w:ascii="Arial" w:hAnsi="Arial" w:cs="Arial"/>
          <w:sz w:val="26"/>
          <w:szCs w:val="26"/>
          <w:lang w:val="en-CA"/>
        </w:rPr>
        <w:t>the</w:t>
      </w:r>
      <w:r w:rsidR="00BF3E38" w:rsidRPr="00BF3E38">
        <w:rPr>
          <w:rFonts w:ascii="Arial" w:hAnsi="Arial" w:cs="Arial"/>
          <w:sz w:val="26"/>
          <w:szCs w:val="26"/>
          <w:lang w:val="en-CA"/>
        </w:rPr>
        <w:t xml:space="preserve"> City of Ottawa Planning Departments </w:t>
      </w:r>
      <w:r w:rsidRPr="00BF3E38">
        <w:rPr>
          <w:rFonts w:ascii="Arial" w:hAnsi="Arial" w:cs="Arial"/>
          <w:sz w:val="26"/>
          <w:szCs w:val="26"/>
          <w:lang w:val="en-CA"/>
        </w:rPr>
        <w:t xml:space="preserve">detailed concerns (in their Annex A) </w:t>
      </w:r>
      <w:r w:rsidR="00BF3E38" w:rsidRPr="00BF3E38">
        <w:rPr>
          <w:rFonts w:ascii="Arial" w:hAnsi="Arial" w:cs="Arial"/>
          <w:sz w:val="26"/>
          <w:szCs w:val="26"/>
          <w:lang w:val="en-CA"/>
        </w:rPr>
        <w:t>summarized below</w:t>
      </w:r>
      <w:r w:rsidRPr="00BF3E38">
        <w:rPr>
          <w:rFonts w:ascii="Arial" w:hAnsi="Arial" w:cs="Arial"/>
          <w:sz w:val="26"/>
          <w:szCs w:val="26"/>
          <w:lang w:val="en-CA"/>
        </w:rPr>
        <w:t>:</w:t>
      </w:r>
    </w:p>
    <w:p w14:paraId="789E4393" w14:textId="77777777" w:rsidR="00BF3E38" w:rsidRPr="00BF3E38" w:rsidRDefault="00BF3E38" w:rsidP="001469C1">
      <w:pPr>
        <w:rPr>
          <w:rFonts w:ascii="Arial" w:hAnsi="Arial" w:cs="Arial"/>
          <w:sz w:val="26"/>
          <w:szCs w:val="26"/>
          <w:lang w:val="en-CA"/>
        </w:rPr>
      </w:pPr>
    </w:p>
    <w:p w14:paraId="6A9351A4" w14:textId="77777777" w:rsidR="001469C1" w:rsidRPr="00BF3E38"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t>The provincial housing target is not aligned with Ottawa’s housing needs</w:t>
      </w:r>
    </w:p>
    <w:p w14:paraId="30AFF624" w14:textId="77777777" w:rsidR="00BF3E38" w:rsidRPr="00BF3E38"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t>The limitation in Development Charges and Parkland may lead to housing delays, and will reduce the ability to support growth</w:t>
      </w:r>
    </w:p>
    <w:p w14:paraId="69829CB1" w14:textId="77777777" w:rsidR="00BF3E38" w:rsidRPr="00BF3E38"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t>Parkland dedication changes will result in reduced livability</w:t>
      </w:r>
    </w:p>
    <w:p w14:paraId="52C2156E" w14:textId="27E45FBE" w:rsidR="00BF3E38" w:rsidRPr="00BF3E38"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t xml:space="preserve">Environment and rural policy changes may lead to an increased </w:t>
      </w:r>
      <w:r w:rsidR="007C3564">
        <w:rPr>
          <w:rFonts w:ascii="Arial" w:hAnsi="Arial" w:cs="Arial"/>
          <w:sz w:val="26"/>
          <w:szCs w:val="26"/>
          <w:lang w:val="en-CA"/>
        </w:rPr>
        <w:t xml:space="preserve">and spiralling </w:t>
      </w:r>
      <w:r w:rsidRPr="00BF3E38">
        <w:rPr>
          <w:rFonts w:ascii="Arial" w:hAnsi="Arial" w:cs="Arial"/>
          <w:sz w:val="26"/>
          <w:szCs w:val="26"/>
          <w:lang w:val="en-CA"/>
        </w:rPr>
        <w:t>loss of biodiversity</w:t>
      </w:r>
    </w:p>
    <w:p w14:paraId="7ABD02B6" w14:textId="77777777" w:rsidR="00BF3E38" w:rsidRPr="002E3BAE"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lastRenderedPageBreak/>
        <w:t xml:space="preserve">Removal of exterior design review from Site Plan will not lead to better design, </w:t>
      </w:r>
      <w:r w:rsidRPr="002E3BAE">
        <w:rPr>
          <w:rFonts w:ascii="Arial" w:hAnsi="Arial" w:cs="Arial"/>
          <w:sz w:val="26"/>
          <w:szCs w:val="26"/>
          <w:lang w:val="en-CA"/>
        </w:rPr>
        <w:t>or more livable and attractive cities</w:t>
      </w:r>
    </w:p>
    <w:p w14:paraId="401DF395" w14:textId="41A467CD" w:rsidR="00BF3E38" w:rsidRPr="002E3BAE" w:rsidRDefault="00BF3E38" w:rsidP="00A42578">
      <w:pPr>
        <w:pStyle w:val="ListParagraph"/>
        <w:numPr>
          <w:ilvl w:val="0"/>
          <w:numId w:val="1"/>
        </w:numPr>
        <w:spacing w:line="360" w:lineRule="auto"/>
        <w:rPr>
          <w:rFonts w:ascii="Arial" w:hAnsi="Arial" w:cs="Arial"/>
          <w:sz w:val="26"/>
          <w:szCs w:val="26"/>
          <w:lang w:val="en-CA"/>
        </w:rPr>
      </w:pPr>
      <w:r w:rsidRPr="002E3BAE">
        <w:rPr>
          <w:rFonts w:ascii="Arial" w:hAnsi="Arial" w:cs="Arial"/>
          <w:sz w:val="26"/>
          <w:szCs w:val="26"/>
          <w:lang w:val="en-CA"/>
        </w:rPr>
        <w:t>Removal of sustainable design review from Site Plan could erode the achieve</w:t>
      </w:r>
      <w:r w:rsidR="007C3564" w:rsidRPr="002E3BAE">
        <w:rPr>
          <w:rFonts w:ascii="Arial" w:hAnsi="Arial" w:cs="Arial"/>
          <w:sz w:val="26"/>
          <w:szCs w:val="26"/>
          <w:lang w:val="en-CA"/>
        </w:rPr>
        <w:t>ment</w:t>
      </w:r>
      <w:r w:rsidRPr="002E3BAE">
        <w:rPr>
          <w:rFonts w:ascii="Arial" w:hAnsi="Arial" w:cs="Arial"/>
          <w:sz w:val="26"/>
          <w:szCs w:val="26"/>
          <w:lang w:val="en-CA"/>
        </w:rPr>
        <w:t xml:space="preserve"> of local greenhouse gas emission targets</w:t>
      </w:r>
    </w:p>
    <w:p w14:paraId="58167185" w14:textId="77777777" w:rsidR="00BF3E38" w:rsidRPr="00BF3E38" w:rsidRDefault="00BF3E38" w:rsidP="00A42578">
      <w:pPr>
        <w:pStyle w:val="ListParagraph"/>
        <w:numPr>
          <w:ilvl w:val="0"/>
          <w:numId w:val="1"/>
        </w:numPr>
        <w:spacing w:line="360" w:lineRule="auto"/>
        <w:rPr>
          <w:rFonts w:ascii="Arial" w:hAnsi="Arial" w:cs="Arial"/>
          <w:sz w:val="26"/>
          <w:szCs w:val="26"/>
          <w:lang w:val="en-CA"/>
        </w:rPr>
      </w:pPr>
      <w:r w:rsidRPr="00BF3E38">
        <w:rPr>
          <w:rFonts w:ascii="Arial" w:hAnsi="Arial" w:cs="Arial"/>
          <w:sz w:val="26"/>
          <w:szCs w:val="26"/>
          <w:lang w:val="en-CA"/>
        </w:rPr>
        <w:t>Changes to the Heritage Register could create more uncertainty and delays</w:t>
      </w:r>
    </w:p>
    <w:p w14:paraId="700DE5B6" w14:textId="5F535C2E" w:rsidR="00BF3E38" w:rsidRPr="00BF3E38" w:rsidRDefault="00BF3E38" w:rsidP="00A42578">
      <w:pPr>
        <w:pStyle w:val="ListParagraph"/>
        <w:numPr>
          <w:ilvl w:val="0"/>
          <w:numId w:val="1"/>
        </w:numPr>
        <w:spacing w:line="360" w:lineRule="auto"/>
        <w:rPr>
          <w:rFonts w:ascii="Arial" w:hAnsi="Arial" w:cs="Arial"/>
          <w:i/>
          <w:sz w:val="26"/>
          <w:szCs w:val="26"/>
          <w:lang w:val="en-CA"/>
        </w:rPr>
      </w:pPr>
      <w:r w:rsidRPr="00BF3E38">
        <w:rPr>
          <w:rFonts w:ascii="Arial" w:hAnsi="Arial" w:cs="Arial"/>
          <w:sz w:val="26"/>
          <w:szCs w:val="26"/>
          <w:lang w:val="en-CA"/>
        </w:rPr>
        <w:t xml:space="preserve">If growth will not pay for growth, existing taxpayers will </w:t>
      </w:r>
      <w:r w:rsidRPr="00BF3E38">
        <w:rPr>
          <w:rFonts w:ascii="Arial" w:hAnsi="Arial" w:cs="Arial"/>
          <w:i/>
          <w:sz w:val="26"/>
          <w:szCs w:val="26"/>
          <w:lang w:val="en-CA"/>
        </w:rPr>
        <w:t>(</w:t>
      </w:r>
      <w:r w:rsidRPr="002E3BAE">
        <w:rPr>
          <w:rFonts w:ascii="Arial" w:hAnsi="Arial" w:cs="Arial"/>
          <w:i/>
          <w:sz w:val="26"/>
          <w:szCs w:val="26"/>
          <w:lang w:val="en-CA"/>
        </w:rPr>
        <w:t>through higher taxes and decreased services</w:t>
      </w:r>
      <w:r w:rsidRPr="00BF3E38">
        <w:rPr>
          <w:rFonts w:ascii="Arial" w:hAnsi="Arial" w:cs="Arial"/>
          <w:i/>
          <w:sz w:val="26"/>
          <w:szCs w:val="26"/>
          <w:lang w:val="en-CA"/>
        </w:rPr>
        <w:t>)</w:t>
      </w:r>
    </w:p>
    <w:p w14:paraId="6032749F" w14:textId="77777777" w:rsidR="00BF3E38" w:rsidRPr="00BF3E38" w:rsidRDefault="00BF3E38">
      <w:pPr>
        <w:rPr>
          <w:rFonts w:ascii="Arial" w:hAnsi="Arial" w:cs="Arial"/>
          <w:sz w:val="26"/>
          <w:szCs w:val="26"/>
          <w:lang w:val="en-CA"/>
        </w:rPr>
      </w:pPr>
    </w:p>
    <w:p w14:paraId="0AB0DB32" w14:textId="77777777" w:rsidR="00BF3E38" w:rsidRPr="00D15267" w:rsidRDefault="00BF3E38" w:rsidP="00BF3E38">
      <w:pPr>
        <w:rPr>
          <w:rFonts w:ascii="Arial" w:hAnsi="Arial" w:cs="Arial"/>
          <w:sz w:val="26"/>
          <w:szCs w:val="26"/>
          <w:lang w:val="en-CA"/>
        </w:rPr>
      </w:pPr>
      <w:r w:rsidRPr="00BF3E38">
        <w:rPr>
          <w:rFonts w:ascii="Arial" w:hAnsi="Arial" w:cs="Arial"/>
          <w:sz w:val="26"/>
          <w:szCs w:val="26"/>
          <w:lang w:val="en-CA"/>
        </w:rPr>
        <w:t xml:space="preserve">Also concerning is </w:t>
      </w:r>
      <w:r w:rsidRPr="00BF3E38">
        <w:rPr>
          <w:rStyle w:val="bumpedfont15"/>
          <w:rFonts w:ascii="Arial" w:hAnsi="Arial" w:cs="Arial"/>
          <w:sz w:val="26"/>
          <w:szCs w:val="26"/>
          <w:lang w:val="en-CA"/>
        </w:rPr>
        <w:t>that Bill 23 </w:t>
      </w:r>
      <w:r w:rsidRPr="00D15267">
        <w:rPr>
          <w:rStyle w:val="bumpedfont15"/>
          <w:rFonts w:ascii="Arial" w:hAnsi="Arial" w:cs="Arial"/>
          <w:bCs/>
          <w:sz w:val="26"/>
          <w:szCs w:val="26"/>
          <w:lang w:val="en-CA"/>
        </w:rPr>
        <w:t>contains a provision that prohibits municipalities from zoning any lot in Ontario for less than three principal units. </w:t>
      </w:r>
    </w:p>
    <w:p w14:paraId="3DD5C210" w14:textId="77777777" w:rsidR="00BF3E38" w:rsidRDefault="008E6DE7" w:rsidP="00BF3E38">
      <w:pPr>
        <w:pStyle w:val="s3"/>
        <w:spacing w:before="0" w:beforeAutospacing="0" w:after="0" w:afterAutospacing="0"/>
        <w:rPr>
          <w:rStyle w:val="bumpedfont15"/>
          <w:rFonts w:ascii="Arial" w:hAnsi="Arial" w:cs="Arial"/>
          <w:sz w:val="26"/>
          <w:szCs w:val="26"/>
        </w:rPr>
      </w:pPr>
      <w:r>
        <w:rPr>
          <w:rStyle w:val="bumpedfont15"/>
          <w:rFonts w:ascii="Arial" w:hAnsi="Arial" w:cs="Arial"/>
          <w:sz w:val="26"/>
          <w:szCs w:val="26"/>
        </w:rPr>
        <w:t>In addition to</w:t>
      </w:r>
      <w:r w:rsidR="00BF3E38" w:rsidRPr="00D15267">
        <w:rPr>
          <w:rStyle w:val="bumpedfont15"/>
          <w:rFonts w:ascii="Arial" w:hAnsi="Arial" w:cs="Arial"/>
          <w:sz w:val="26"/>
          <w:szCs w:val="26"/>
        </w:rPr>
        <w:t xml:space="preserve"> the questionable need to upend the fabric of </w:t>
      </w:r>
      <w:r w:rsidR="00BF3E38" w:rsidRPr="00D15267">
        <w:rPr>
          <w:rStyle w:val="bumpedfont15"/>
          <w:rFonts w:ascii="Arial" w:hAnsi="Arial" w:cs="Arial"/>
          <w:b/>
          <w:sz w:val="26"/>
          <w:szCs w:val="26"/>
        </w:rPr>
        <w:t>every single neighbourhood</w:t>
      </w:r>
      <w:r w:rsidR="00D15267">
        <w:rPr>
          <w:rStyle w:val="bumpedfont15"/>
          <w:rFonts w:ascii="Arial" w:hAnsi="Arial" w:cs="Arial"/>
          <w:sz w:val="26"/>
          <w:szCs w:val="26"/>
        </w:rPr>
        <w:t xml:space="preserve"> that even the population projections underpinning Bill 23 do not justify, </w:t>
      </w:r>
      <w:r w:rsidR="00BF3E38" w:rsidRPr="00D15267">
        <w:rPr>
          <w:rStyle w:val="bumpedfont15"/>
          <w:rFonts w:ascii="Arial" w:hAnsi="Arial" w:cs="Arial"/>
          <w:sz w:val="26"/>
          <w:szCs w:val="26"/>
        </w:rPr>
        <w:t xml:space="preserve">a blanket approach creates a number of challenges. Certainly, there are circumstances across the Province that will require more nuanced considerations to adapt to local situations. </w:t>
      </w:r>
      <w:r w:rsidR="008C7AE4">
        <w:rPr>
          <w:rStyle w:val="bumpedfont15"/>
          <w:rFonts w:ascii="Arial" w:hAnsi="Arial" w:cs="Arial"/>
          <w:sz w:val="26"/>
          <w:szCs w:val="26"/>
        </w:rPr>
        <w:t xml:space="preserve">Our concerns include the implications for </w:t>
      </w:r>
      <w:r w:rsidR="00BF3E38" w:rsidRPr="00D15267">
        <w:rPr>
          <w:rStyle w:val="bumpedfont15"/>
          <w:rFonts w:ascii="Arial" w:hAnsi="Arial" w:cs="Arial"/>
          <w:sz w:val="26"/>
          <w:szCs w:val="26"/>
        </w:rPr>
        <w:t>heritage conservation</w:t>
      </w:r>
      <w:r w:rsidR="008C7AE4">
        <w:rPr>
          <w:rStyle w:val="bumpedfont15"/>
          <w:rFonts w:ascii="Arial" w:hAnsi="Arial" w:cs="Arial"/>
          <w:sz w:val="26"/>
          <w:szCs w:val="26"/>
        </w:rPr>
        <w:t>, very small lots, neigh</w:t>
      </w:r>
      <w:r w:rsidR="00BF3E38" w:rsidRPr="00D15267">
        <w:rPr>
          <w:rStyle w:val="bumpedfont15"/>
          <w:rFonts w:ascii="Arial" w:hAnsi="Arial" w:cs="Arial"/>
          <w:sz w:val="26"/>
          <w:szCs w:val="26"/>
        </w:rPr>
        <w:t>bourhoods that are already under-serviced or rely on well water</w:t>
      </w:r>
      <w:r w:rsidR="008C7AE4">
        <w:rPr>
          <w:rStyle w:val="bumpedfont15"/>
          <w:rFonts w:ascii="Arial" w:hAnsi="Arial" w:cs="Arial"/>
          <w:sz w:val="26"/>
          <w:szCs w:val="26"/>
        </w:rPr>
        <w:t>, l</w:t>
      </w:r>
      <w:r w:rsidR="00BF3E38" w:rsidRPr="00D15267">
        <w:rPr>
          <w:rStyle w:val="bumpedfont15"/>
          <w:rFonts w:ascii="Arial" w:hAnsi="Arial" w:cs="Arial"/>
          <w:sz w:val="26"/>
          <w:szCs w:val="26"/>
        </w:rPr>
        <w:t>oss of soft-scaping (trees and grass)</w:t>
      </w:r>
      <w:r w:rsidR="008C7AE4">
        <w:rPr>
          <w:rStyle w:val="bumpedfont15"/>
          <w:rFonts w:ascii="Arial" w:hAnsi="Arial" w:cs="Arial"/>
          <w:sz w:val="26"/>
          <w:szCs w:val="26"/>
        </w:rPr>
        <w:t>,</w:t>
      </w:r>
      <w:r w:rsidR="00BF3E38" w:rsidRPr="00D15267">
        <w:rPr>
          <w:rStyle w:val="bumpedfont15"/>
          <w:rFonts w:ascii="Arial" w:hAnsi="Arial" w:cs="Arial"/>
          <w:sz w:val="26"/>
          <w:szCs w:val="26"/>
        </w:rPr>
        <w:t> impact</w:t>
      </w:r>
      <w:r w:rsidR="008C7AE4">
        <w:rPr>
          <w:rStyle w:val="bumpedfont15"/>
          <w:rFonts w:ascii="Arial" w:hAnsi="Arial" w:cs="Arial"/>
          <w:sz w:val="26"/>
          <w:szCs w:val="26"/>
        </w:rPr>
        <w:t>s on</w:t>
      </w:r>
      <w:r w:rsidR="00BF3E38" w:rsidRPr="00D15267">
        <w:rPr>
          <w:rStyle w:val="bumpedfont15"/>
          <w:rFonts w:ascii="Arial" w:hAnsi="Arial" w:cs="Arial"/>
          <w:sz w:val="26"/>
          <w:szCs w:val="26"/>
        </w:rPr>
        <w:t> local flooding</w:t>
      </w:r>
      <w:r w:rsidR="008C7AE4">
        <w:rPr>
          <w:rStyle w:val="bumpedfont15"/>
          <w:rFonts w:ascii="Arial" w:hAnsi="Arial" w:cs="Arial"/>
          <w:sz w:val="26"/>
          <w:szCs w:val="26"/>
        </w:rPr>
        <w:t xml:space="preserve"> and contribution to heat islands.</w:t>
      </w:r>
    </w:p>
    <w:p w14:paraId="4C82C2CB" w14:textId="77777777" w:rsidR="00D15267" w:rsidRDefault="00D15267" w:rsidP="00BF3E38">
      <w:pPr>
        <w:pStyle w:val="s3"/>
        <w:spacing w:before="0" w:beforeAutospacing="0" w:after="0" w:afterAutospacing="0"/>
        <w:rPr>
          <w:rStyle w:val="bumpedfont15"/>
          <w:rFonts w:ascii="Arial" w:hAnsi="Arial" w:cs="Arial"/>
          <w:sz w:val="26"/>
          <w:szCs w:val="26"/>
        </w:rPr>
      </w:pPr>
    </w:p>
    <w:p w14:paraId="4F77BD90" w14:textId="77777777" w:rsidR="00D15267" w:rsidRDefault="00D15267" w:rsidP="00BF3E38">
      <w:pPr>
        <w:pStyle w:val="s3"/>
        <w:spacing w:before="0" w:beforeAutospacing="0" w:after="0" w:afterAutospacing="0"/>
        <w:rPr>
          <w:rStyle w:val="bumpedfont15"/>
          <w:rFonts w:ascii="Arial" w:hAnsi="Arial" w:cs="Arial"/>
          <w:sz w:val="26"/>
          <w:szCs w:val="26"/>
        </w:rPr>
      </w:pPr>
      <w:r>
        <w:rPr>
          <w:rStyle w:val="bumpedfont15"/>
          <w:rFonts w:ascii="Arial" w:hAnsi="Arial" w:cs="Arial"/>
          <w:sz w:val="26"/>
          <w:szCs w:val="26"/>
        </w:rPr>
        <w:t>We also have serious concerns with the process around Bill 23, including the timing and speed of its movement through the legislature that do not allow time for appropriate consideration to achieve a bill that goes beyond building more housing to one that builds more quality houses in a manner that supports and sustains growth.</w:t>
      </w:r>
    </w:p>
    <w:p w14:paraId="3FB012A8" w14:textId="77777777" w:rsidR="00D15267" w:rsidRDefault="00D15267" w:rsidP="00BF3E38">
      <w:pPr>
        <w:pStyle w:val="s3"/>
        <w:spacing w:before="0" w:beforeAutospacing="0" w:after="0" w:afterAutospacing="0"/>
        <w:rPr>
          <w:rStyle w:val="bumpedfont15"/>
          <w:rFonts w:ascii="Arial" w:hAnsi="Arial" w:cs="Arial"/>
          <w:sz w:val="26"/>
          <w:szCs w:val="26"/>
        </w:rPr>
      </w:pPr>
    </w:p>
    <w:p w14:paraId="60C88C99" w14:textId="77777777" w:rsidR="00D15267" w:rsidRDefault="00D15267" w:rsidP="00BF3E38">
      <w:pPr>
        <w:pStyle w:val="s3"/>
        <w:spacing w:before="0" w:beforeAutospacing="0" w:after="0" w:afterAutospacing="0"/>
        <w:rPr>
          <w:rStyle w:val="bumpedfont15"/>
          <w:rFonts w:ascii="Arial" w:hAnsi="Arial" w:cs="Arial"/>
          <w:sz w:val="26"/>
          <w:szCs w:val="26"/>
        </w:rPr>
      </w:pPr>
      <w:r>
        <w:rPr>
          <w:rStyle w:val="bumpedfont15"/>
          <w:rFonts w:ascii="Arial" w:hAnsi="Arial" w:cs="Arial"/>
          <w:sz w:val="26"/>
          <w:szCs w:val="26"/>
        </w:rPr>
        <w:t xml:space="preserve">Our </w:t>
      </w:r>
      <w:r w:rsidR="00A42578">
        <w:rPr>
          <w:rStyle w:val="bumpedfont15"/>
          <w:rFonts w:ascii="Arial" w:hAnsi="Arial" w:cs="Arial"/>
          <w:sz w:val="26"/>
          <w:szCs w:val="26"/>
        </w:rPr>
        <w:t xml:space="preserve">process </w:t>
      </w:r>
      <w:r w:rsidRPr="00D15267">
        <w:rPr>
          <w:rStyle w:val="bumpedfont15"/>
          <w:rFonts w:ascii="Arial" w:hAnsi="Arial" w:cs="Arial"/>
          <w:b/>
          <w:sz w:val="26"/>
          <w:szCs w:val="26"/>
        </w:rPr>
        <w:t>asks</w:t>
      </w:r>
      <w:r>
        <w:rPr>
          <w:rStyle w:val="bumpedfont15"/>
          <w:rFonts w:ascii="Arial" w:hAnsi="Arial" w:cs="Arial"/>
          <w:sz w:val="26"/>
          <w:szCs w:val="26"/>
        </w:rPr>
        <w:t xml:space="preserve"> are: </w:t>
      </w:r>
    </w:p>
    <w:p w14:paraId="08C6B40F" w14:textId="77777777" w:rsidR="00D15267" w:rsidRDefault="00D15267" w:rsidP="00BF3E38">
      <w:pPr>
        <w:pStyle w:val="s3"/>
        <w:spacing w:before="0" w:beforeAutospacing="0" w:after="0" w:afterAutospacing="0"/>
        <w:rPr>
          <w:rStyle w:val="bumpedfont15"/>
          <w:rFonts w:ascii="Arial" w:hAnsi="Arial" w:cs="Arial"/>
          <w:sz w:val="26"/>
          <w:szCs w:val="26"/>
        </w:rPr>
      </w:pPr>
    </w:p>
    <w:p w14:paraId="49F65B32" w14:textId="77777777" w:rsidR="00D15267" w:rsidRPr="00D15267" w:rsidRDefault="00D15267" w:rsidP="00D15267">
      <w:pPr>
        <w:pStyle w:val="s3"/>
        <w:numPr>
          <w:ilvl w:val="0"/>
          <w:numId w:val="2"/>
        </w:numPr>
        <w:spacing w:before="0" w:beforeAutospacing="0" w:after="0" w:afterAutospacing="0"/>
        <w:rPr>
          <w:rStyle w:val="bumpedfont15"/>
          <w:sz w:val="26"/>
          <w:szCs w:val="26"/>
        </w:rPr>
      </w:pPr>
      <w:r>
        <w:rPr>
          <w:rStyle w:val="bumpedfont15"/>
          <w:rFonts w:ascii="Arial" w:hAnsi="Arial" w:cs="Arial"/>
          <w:sz w:val="26"/>
          <w:szCs w:val="26"/>
        </w:rPr>
        <w:t>That the Standing Committee take the time needed to listen to more affected stakeholders, up to three months, if need be</w:t>
      </w:r>
    </w:p>
    <w:p w14:paraId="0B156C67" w14:textId="77777777" w:rsidR="00D15267" w:rsidRPr="00D15267" w:rsidRDefault="00D15267" w:rsidP="00D15267">
      <w:pPr>
        <w:pStyle w:val="s3"/>
        <w:spacing w:before="0" w:beforeAutospacing="0" w:after="0" w:afterAutospacing="0"/>
        <w:ind w:left="720"/>
        <w:rPr>
          <w:rStyle w:val="bumpedfont15"/>
          <w:sz w:val="26"/>
          <w:szCs w:val="26"/>
        </w:rPr>
      </w:pPr>
    </w:p>
    <w:p w14:paraId="4FEC59B9" w14:textId="77777777" w:rsidR="00D15267" w:rsidRPr="00D15267" w:rsidRDefault="00D15267" w:rsidP="00D15267">
      <w:pPr>
        <w:pStyle w:val="s3"/>
        <w:numPr>
          <w:ilvl w:val="0"/>
          <w:numId w:val="2"/>
        </w:numPr>
        <w:spacing w:before="0" w:beforeAutospacing="0" w:after="0" w:afterAutospacing="0"/>
        <w:rPr>
          <w:sz w:val="26"/>
          <w:szCs w:val="26"/>
        </w:rPr>
      </w:pPr>
      <w:r>
        <w:rPr>
          <w:rStyle w:val="bumpedfont15"/>
          <w:rFonts w:ascii="Arial" w:hAnsi="Arial" w:cs="Arial"/>
          <w:sz w:val="26"/>
          <w:szCs w:val="26"/>
        </w:rPr>
        <w:t>That the Standing Committee hold hearings in more cities outside the GTA, including Ottawa.</w:t>
      </w:r>
    </w:p>
    <w:p w14:paraId="393AF1CA" w14:textId="77777777" w:rsidR="00BF3E38" w:rsidRDefault="00BF3E38">
      <w:pPr>
        <w:rPr>
          <w:rFonts w:ascii="Arial" w:hAnsi="Arial" w:cs="Arial"/>
          <w:sz w:val="26"/>
          <w:szCs w:val="26"/>
          <w:lang w:val="en-CA"/>
        </w:rPr>
      </w:pPr>
    </w:p>
    <w:p w14:paraId="255A9539" w14:textId="77777777" w:rsidR="00A42578" w:rsidRDefault="00A42578">
      <w:pPr>
        <w:rPr>
          <w:rFonts w:ascii="Arial" w:hAnsi="Arial" w:cs="Arial"/>
          <w:sz w:val="26"/>
          <w:szCs w:val="26"/>
          <w:lang w:val="en-CA"/>
        </w:rPr>
      </w:pPr>
    </w:p>
    <w:p w14:paraId="1F1B6016" w14:textId="77777777" w:rsidR="00A42578" w:rsidRDefault="00A42578">
      <w:pPr>
        <w:rPr>
          <w:rFonts w:ascii="Arial" w:hAnsi="Arial" w:cs="Arial"/>
          <w:sz w:val="26"/>
          <w:szCs w:val="26"/>
          <w:lang w:val="en-CA"/>
        </w:rPr>
      </w:pPr>
    </w:p>
    <w:p w14:paraId="7841DE31" w14:textId="77777777" w:rsidR="00A42578" w:rsidRDefault="00A42578">
      <w:pPr>
        <w:rPr>
          <w:rFonts w:ascii="Arial" w:hAnsi="Arial" w:cs="Arial"/>
          <w:sz w:val="26"/>
          <w:szCs w:val="26"/>
          <w:lang w:val="en-CA"/>
        </w:rPr>
      </w:pPr>
    </w:p>
    <w:p w14:paraId="11F5F278" w14:textId="77777777" w:rsidR="00A42578" w:rsidRDefault="00A42578">
      <w:pPr>
        <w:rPr>
          <w:rFonts w:ascii="Arial" w:hAnsi="Arial" w:cs="Arial"/>
          <w:sz w:val="26"/>
          <w:szCs w:val="26"/>
          <w:lang w:val="en-CA"/>
        </w:rPr>
      </w:pPr>
    </w:p>
    <w:p w14:paraId="23639207" w14:textId="77777777" w:rsidR="008C7AE4" w:rsidRDefault="008C7AE4">
      <w:pPr>
        <w:rPr>
          <w:rFonts w:ascii="Arial" w:hAnsi="Arial" w:cs="Arial"/>
          <w:sz w:val="26"/>
          <w:szCs w:val="26"/>
          <w:lang w:val="en-CA"/>
        </w:rPr>
      </w:pPr>
    </w:p>
    <w:p w14:paraId="3DE5E55E" w14:textId="77777777" w:rsidR="008C7AE4" w:rsidRDefault="008C7AE4">
      <w:pPr>
        <w:rPr>
          <w:rFonts w:ascii="Arial" w:hAnsi="Arial" w:cs="Arial"/>
          <w:sz w:val="26"/>
          <w:szCs w:val="26"/>
          <w:lang w:val="en-CA"/>
        </w:rPr>
      </w:pPr>
    </w:p>
    <w:p w14:paraId="379D2449" w14:textId="77777777" w:rsidR="00D15267" w:rsidRDefault="00D15267">
      <w:pPr>
        <w:rPr>
          <w:rFonts w:ascii="Arial" w:hAnsi="Arial" w:cs="Arial"/>
          <w:sz w:val="26"/>
          <w:szCs w:val="26"/>
          <w:lang w:val="en-CA"/>
        </w:rPr>
      </w:pPr>
      <w:r>
        <w:rPr>
          <w:rFonts w:ascii="Arial" w:hAnsi="Arial" w:cs="Arial"/>
          <w:sz w:val="26"/>
          <w:szCs w:val="26"/>
          <w:lang w:val="en-CA"/>
        </w:rPr>
        <w:lastRenderedPageBreak/>
        <w:t xml:space="preserve">Our </w:t>
      </w:r>
      <w:r w:rsidRPr="00A42578">
        <w:rPr>
          <w:rFonts w:ascii="Arial" w:hAnsi="Arial" w:cs="Arial"/>
          <w:b/>
          <w:sz w:val="26"/>
          <w:szCs w:val="26"/>
          <w:lang w:val="en-CA"/>
        </w:rPr>
        <w:t xml:space="preserve">substantive </w:t>
      </w:r>
      <w:r w:rsidR="00A42578">
        <w:rPr>
          <w:rFonts w:ascii="Arial" w:hAnsi="Arial" w:cs="Arial"/>
          <w:b/>
          <w:sz w:val="26"/>
          <w:szCs w:val="26"/>
          <w:lang w:val="en-CA"/>
        </w:rPr>
        <w:t xml:space="preserve">recommendations on Bill 23 </w:t>
      </w:r>
      <w:r>
        <w:rPr>
          <w:rFonts w:ascii="Arial" w:hAnsi="Arial" w:cs="Arial"/>
          <w:sz w:val="26"/>
          <w:szCs w:val="26"/>
          <w:lang w:val="en-CA"/>
        </w:rPr>
        <w:t>are:</w:t>
      </w:r>
    </w:p>
    <w:p w14:paraId="2285D5E5" w14:textId="77777777" w:rsidR="00D15267" w:rsidRDefault="00D15267">
      <w:pPr>
        <w:rPr>
          <w:rFonts w:ascii="Arial" w:hAnsi="Arial" w:cs="Arial"/>
          <w:sz w:val="26"/>
          <w:szCs w:val="26"/>
          <w:lang w:val="en-CA"/>
        </w:rPr>
      </w:pPr>
    </w:p>
    <w:p w14:paraId="036B6FB6" w14:textId="77777777" w:rsidR="00D15267" w:rsidRPr="00A42578" w:rsidRDefault="00D15267" w:rsidP="00A42578">
      <w:pPr>
        <w:pStyle w:val="Default"/>
        <w:numPr>
          <w:ilvl w:val="0"/>
          <w:numId w:val="3"/>
        </w:numPr>
        <w:spacing w:line="360" w:lineRule="auto"/>
        <w:rPr>
          <w:rFonts w:ascii="Arial" w:hAnsi="Arial" w:cs="Arial"/>
          <w:sz w:val="26"/>
          <w:szCs w:val="26"/>
        </w:rPr>
      </w:pPr>
      <w:r w:rsidRPr="00A42578">
        <w:rPr>
          <w:rFonts w:ascii="Arial" w:hAnsi="Arial" w:cs="Arial"/>
          <w:sz w:val="26"/>
          <w:szCs w:val="26"/>
        </w:rPr>
        <w:t xml:space="preserve">To minimize the impact on the city's ability to collect the revenues needed to support growth, the province offset the loss of Development Charges; Community Benefit Charges; Parkland Dedication fees </w:t>
      </w:r>
      <w:r w:rsidR="00A42578">
        <w:rPr>
          <w:rFonts w:ascii="Arial" w:hAnsi="Arial" w:cs="Arial"/>
          <w:sz w:val="26"/>
          <w:szCs w:val="26"/>
        </w:rPr>
        <w:t xml:space="preserve">further to </w:t>
      </w:r>
      <w:r w:rsidRPr="00A42578">
        <w:rPr>
          <w:rFonts w:ascii="Arial" w:hAnsi="Arial" w:cs="Arial"/>
          <w:sz w:val="26"/>
          <w:szCs w:val="26"/>
        </w:rPr>
        <w:t xml:space="preserve">Bill 23. </w:t>
      </w:r>
    </w:p>
    <w:p w14:paraId="4BA95176" w14:textId="77777777" w:rsidR="00D15267" w:rsidRPr="00A42578" w:rsidRDefault="00D15267" w:rsidP="00A42578">
      <w:pPr>
        <w:pStyle w:val="Default"/>
        <w:numPr>
          <w:ilvl w:val="0"/>
          <w:numId w:val="3"/>
        </w:numPr>
        <w:spacing w:line="360" w:lineRule="auto"/>
        <w:rPr>
          <w:rFonts w:ascii="Arial" w:hAnsi="Arial" w:cs="Arial"/>
          <w:sz w:val="26"/>
          <w:szCs w:val="26"/>
        </w:rPr>
      </w:pPr>
      <w:r w:rsidRPr="00A42578">
        <w:rPr>
          <w:rFonts w:ascii="Arial" w:hAnsi="Arial" w:cs="Arial"/>
          <w:sz w:val="26"/>
          <w:szCs w:val="26"/>
        </w:rPr>
        <w:t xml:space="preserve">Continue to allow Conservation Authorities to comment on development applications if requested by the city. </w:t>
      </w:r>
    </w:p>
    <w:p w14:paraId="39A70C7C" w14:textId="77777777" w:rsidR="00D15267" w:rsidRPr="00A42578" w:rsidRDefault="00D15267" w:rsidP="00A42578">
      <w:pPr>
        <w:pStyle w:val="Default"/>
        <w:numPr>
          <w:ilvl w:val="0"/>
          <w:numId w:val="3"/>
        </w:numPr>
        <w:spacing w:line="360" w:lineRule="auto"/>
        <w:rPr>
          <w:rFonts w:ascii="Arial" w:hAnsi="Arial" w:cs="Arial"/>
          <w:sz w:val="26"/>
          <w:szCs w:val="26"/>
        </w:rPr>
      </w:pPr>
      <w:r w:rsidRPr="00A42578">
        <w:rPr>
          <w:rFonts w:ascii="Arial" w:hAnsi="Arial" w:cs="Arial"/>
          <w:sz w:val="26"/>
          <w:szCs w:val="26"/>
        </w:rPr>
        <w:t xml:space="preserve">Minimize the risk of negative impacts on renters by allowing municipal bylaws aimed at protecting evicted renters. </w:t>
      </w:r>
    </w:p>
    <w:p w14:paraId="5896CB1C" w14:textId="77777777" w:rsidR="00D15267" w:rsidRPr="00A42578" w:rsidRDefault="00D15267" w:rsidP="004A4F9B">
      <w:pPr>
        <w:pStyle w:val="Default"/>
        <w:numPr>
          <w:ilvl w:val="0"/>
          <w:numId w:val="3"/>
        </w:numPr>
        <w:spacing w:line="360" w:lineRule="auto"/>
        <w:ind w:left="357" w:hanging="357"/>
        <w:rPr>
          <w:rFonts w:ascii="Arial" w:hAnsi="Arial" w:cs="Arial"/>
          <w:sz w:val="26"/>
          <w:szCs w:val="26"/>
        </w:rPr>
      </w:pPr>
      <w:r w:rsidRPr="00A42578">
        <w:rPr>
          <w:rFonts w:ascii="Arial" w:hAnsi="Arial" w:cs="Arial"/>
          <w:sz w:val="26"/>
          <w:szCs w:val="26"/>
        </w:rPr>
        <w:t xml:space="preserve">Minimize risks of environmental degradation by requiring municipalities to establish criteria for development in conservation areas to better protect wetlands, natural habitat systems, woodlands, and farmlands. </w:t>
      </w:r>
    </w:p>
    <w:p w14:paraId="75471021" w14:textId="4CB78598" w:rsidR="004A4F9B" w:rsidRDefault="004A4F9B" w:rsidP="004A4F9B">
      <w:pPr>
        <w:pStyle w:val="default0"/>
        <w:numPr>
          <w:ilvl w:val="0"/>
          <w:numId w:val="3"/>
        </w:numPr>
        <w:spacing w:before="0" w:beforeAutospacing="0" w:after="0" w:afterAutospacing="0" w:line="360" w:lineRule="auto"/>
        <w:ind w:left="357" w:hanging="357"/>
      </w:pPr>
      <w:r>
        <w:rPr>
          <w:rFonts w:ascii="Arial" w:hAnsi="Arial" w:cs="Arial"/>
          <w:sz w:val="26"/>
          <w:szCs w:val="26"/>
        </w:rPr>
        <w:t>Streamline the Site Plan Control process but </w:t>
      </w:r>
      <w:bookmarkStart w:id="0" w:name="_GoBack"/>
      <w:bookmarkEnd w:id="0"/>
      <w:r>
        <w:rPr>
          <w:rFonts w:ascii="Arial" w:hAnsi="Arial" w:cs="Arial"/>
          <w:sz w:val="26"/>
          <w:szCs w:val="26"/>
        </w:rPr>
        <w:t>ensure adequate public review and appeal processes are maintained and provide an exemption to allow municipalities to retain/introduce High Performance Development Standards (HPDS). </w:t>
      </w:r>
    </w:p>
    <w:p w14:paraId="5133ADC7" w14:textId="77777777" w:rsidR="00D15267" w:rsidRPr="00A42578" w:rsidRDefault="00D15267" w:rsidP="004A4F9B">
      <w:pPr>
        <w:pStyle w:val="Default"/>
        <w:numPr>
          <w:ilvl w:val="0"/>
          <w:numId w:val="3"/>
        </w:numPr>
        <w:spacing w:line="360" w:lineRule="auto"/>
        <w:ind w:left="357" w:hanging="357"/>
        <w:rPr>
          <w:rFonts w:ascii="Arial" w:hAnsi="Arial" w:cs="Arial"/>
          <w:sz w:val="26"/>
          <w:szCs w:val="26"/>
        </w:rPr>
      </w:pPr>
      <w:r w:rsidRPr="00A42578">
        <w:rPr>
          <w:rFonts w:ascii="Arial" w:hAnsi="Arial" w:cs="Arial"/>
          <w:sz w:val="26"/>
          <w:szCs w:val="26"/>
        </w:rPr>
        <w:t>Contain urban sprawl. Do not permit reduce</w:t>
      </w:r>
      <w:r w:rsidR="00A42578">
        <w:rPr>
          <w:rFonts w:ascii="Arial" w:hAnsi="Arial" w:cs="Arial"/>
          <w:sz w:val="26"/>
          <w:szCs w:val="26"/>
        </w:rPr>
        <w:t>d</w:t>
      </w:r>
      <w:r w:rsidRPr="00A42578">
        <w:rPr>
          <w:rFonts w:ascii="Arial" w:hAnsi="Arial" w:cs="Arial"/>
          <w:sz w:val="26"/>
          <w:szCs w:val="26"/>
        </w:rPr>
        <w:t xml:space="preserve"> greenbelts. </w:t>
      </w:r>
    </w:p>
    <w:p w14:paraId="469E7AA4" w14:textId="77777777" w:rsidR="00D15267" w:rsidRPr="00A42578" w:rsidRDefault="00D15267" w:rsidP="00A42578">
      <w:pPr>
        <w:pStyle w:val="Default"/>
        <w:numPr>
          <w:ilvl w:val="0"/>
          <w:numId w:val="3"/>
        </w:numPr>
        <w:spacing w:line="360" w:lineRule="auto"/>
        <w:rPr>
          <w:rFonts w:ascii="Arial" w:hAnsi="Arial" w:cs="Arial"/>
          <w:sz w:val="26"/>
          <w:szCs w:val="26"/>
        </w:rPr>
      </w:pPr>
      <w:r w:rsidRPr="00A42578">
        <w:rPr>
          <w:rFonts w:ascii="Arial" w:hAnsi="Arial" w:cs="Arial"/>
          <w:sz w:val="26"/>
          <w:szCs w:val="26"/>
        </w:rPr>
        <w:t xml:space="preserve">Extend permitted Inclusionary Zoning areas to include hubs and high frequency transit routes when requested by the city. </w:t>
      </w:r>
    </w:p>
    <w:p w14:paraId="48D3CD21" w14:textId="77777777" w:rsidR="00D15267" w:rsidRDefault="00D15267" w:rsidP="00A42578">
      <w:pPr>
        <w:pStyle w:val="ListParagraph"/>
        <w:numPr>
          <w:ilvl w:val="0"/>
          <w:numId w:val="3"/>
        </w:numPr>
        <w:spacing w:line="360" w:lineRule="auto"/>
        <w:rPr>
          <w:rFonts w:ascii="Arial" w:hAnsi="Arial" w:cs="Arial"/>
          <w:sz w:val="26"/>
          <w:szCs w:val="26"/>
          <w:lang w:val="en-CA"/>
        </w:rPr>
      </w:pPr>
      <w:r w:rsidRPr="00A42578">
        <w:rPr>
          <w:rFonts w:ascii="Arial" w:hAnsi="Arial" w:cs="Arial"/>
          <w:sz w:val="26"/>
          <w:szCs w:val="26"/>
          <w:lang w:val="en-CA"/>
        </w:rPr>
        <w:t>To better address the housing affordability and homelessness crises, allow the city to develop an Inclusionary Zoning bylaw with up to 10% affordable units (or more subject to Provincial approval).</w:t>
      </w:r>
    </w:p>
    <w:p w14:paraId="007145E1" w14:textId="77777777" w:rsidR="00A42578" w:rsidRDefault="00A42578" w:rsidP="00A42578">
      <w:pPr>
        <w:pStyle w:val="ListParagraph"/>
        <w:numPr>
          <w:ilvl w:val="0"/>
          <w:numId w:val="3"/>
        </w:numPr>
        <w:spacing w:line="360" w:lineRule="auto"/>
        <w:rPr>
          <w:rFonts w:ascii="Arial" w:hAnsi="Arial" w:cs="Arial"/>
          <w:sz w:val="26"/>
          <w:szCs w:val="26"/>
          <w:lang w:val="en-CA"/>
        </w:rPr>
      </w:pPr>
      <w:r>
        <w:rPr>
          <w:rFonts w:ascii="Arial" w:hAnsi="Arial" w:cs="Arial"/>
          <w:sz w:val="26"/>
          <w:szCs w:val="26"/>
          <w:lang w:val="en-CA"/>
        </w:rPr>
        <w:t xml:space="preserve">To </w:t>
      </w:r>
      <w:r w:rsidR="0066095B">
        <w:rPr>
          <w:rFonts w:ascii="Arial" w:hAnsi="Arial" w:cs="Arial"/>
          <w:sz w:val="26"/>
          <w:szCs w:val="26"/>
          <w:lang w:val="en-CA"/>
        </w:rPr>
        <w:t xml:space="preserve">revisit the </w:t>
      </w:r>
      <w:r w:rsidR="00C84AFD">
        <w:rPr>
          <w:rFonts w:ascii="Arial" w:hAnsi="Arial" w:cs="Arial"/>
          <w:sz w:val="26"/>
          <w:szCs w:val="26"/>
          <w:lang w:val="en-CA"/>
        </w:rPr>
        <w:t xml:space="preserve">outright </w:t>
      </w:r>
      <w:r w:rsidR="0066095B">
        <w:rPr>
          <w:rFonts w:ascii="Arial" w:hAnsi="Arial" w:cs="Arial"/>
          <w:sz w:val="26"/>
          <w:szCs w:val="26"/>
          <w:lang w:val="en-CA"/>
        </w:rPr>
        <w:t xml:space="preserve">prohibition on single-family zoning to create </w:t>
      </w:r>
      <w:r w:rsidR="008C7AE4">
        <w:rPr>
          <w:rFonts w:ascii="Arial" w:hAnsi="Arial" w:cs="Arial"/>
          <w:sz w:val="26"/>
          <w:szCs w:val="26"/>
          <w:lang w:val="en-CA"/>
        </w:rPr>
        <w:t xml:space="preserve">a more balanced approach with </w:t>
      </w:r>
      <w:r w:rsidR="0066095B">
        <w:rPr>
          <w:rFonts w:ascii="Arial" w:hAnsi="Arial" w:cs="Arial"/>
          <w:sz w:val="26"/>
          <w:szCs w:val="26"/>
          <w:lang w:val="en-CA"/>
        </w:rPr>
        <w:t>reasoned exceptions</w:t>
      </w:r>
      <w:r>
        <w:rPr>
          <w:rFonts w:ascii="Arial" w:hAnsi="Arial" w:cs="Arial"/>
          <w:sz w:val="26"/>
          <w:szCs w:val="26"/>
          <w:lang w:val="en-CA"/>
        </w:rPr>
        <w:t xml:space="preserve"> </w:t>
      </w:r>
      <w:r w:rsidR="00C84AFD">
        <w:rPr>
          <w:rFonts w:ascii="Arial" w:hAnsi="Arial" w:cs="Arial"/>
          <w:sz w:val="26"/>
          <w:szCs w:val="26"/>
          <w:lang w:val="en-CA"/>
        </w:rPr>
        <w:t>set out in municipal zoning</w:t>
      </w:r>
    </w:p>
    <w:p w14:paraId="149288E1" w14:textId="77777777" w:rsidR="008E6DE7" w:rsidRDefault="008E6DE7" w:rsidP="008E6DE7">
      <w:pPr>
        <w:spacing w:line="360" w:lineRule="auto"/>
        <w:rPr>
          <w:rFonts w:ascii="Arial" w:hAnsi="Arial" w:cs="Arial"/>
          <w:sz w:val="26"/>
          <w:szCs w:val="26"/>
          <w:lang w:val="en-CA"/>
        </w:rPr>
      </w:pPr>
    </w:p>
    <w:p w14:paraId="5499E5CC" w14:textId="77777777" w:rsidR="008E6DE7" w:rsidRDefault="008E6DE7" w:rsidP="008E6DE7">
      <w:pPr>
        <w:spacing w:line="360" w:lineRule="auto"/>
        <w:rPr>
          <w:rFonts w:ascii="Arial" w:hAnsi="Arial" w:cs="Arial"/>
          <w:sz w:val="26"/>
          <w:szCs w:val="26"/>
          <w:lang w:val="en-CA"/>
        </w:rPr>
      </w:pPr>
    </w:p>
    <w:p w14:paraId="2F11A215" w14:textId="77777777" w:rsidR="008E6DE7" w:rsidRPr="008E6DE7" w:rsidRDefault="008E6DE7" w:rsidP="008E6DE7">
      <w:pPr>
        <w:spacing w:line="360" w:lineRule="auto"/>
        <w:rPr>
          <w:rFonts w:ascii="Arial" w:hAnsi="Arial" w:cs="Arial"/>
          <w:b/>
          <w:sz w:val="26"/>
          <w:szCs w:val="26"/>
          <w:lang w:val="en-CA"/>
        </w:rPr>
      </w:pPr>
      <w:r w:rsidRPr="008E6DE7">
        <w:rPr>
          <w:rFonts w:ascii="Arial" w:hAnsi="Arial" w:cs="Arial"/>
          <w:b/>
          <w:sz w:val="26"/>
          <w:szCs w:val="26"/>
          <w:lang w:val="en-CA"/>
        </w:rPr>
        <w:t>Alta Vista Community Association</w:t>
      </w:r>
    </w:p>
    <w:p w14:paraId="5283CF0D" w14:textId="77777777" w:rsidR="008E6DE7" w:rsidRPr="008E6DE7" w:rsidRDefault="008E6DE7" w:rsidP="008E6DE7">
      <w:pPr>
        <w:spacing w:line="360" w:lineRule="auto"/>
        <w:rPr>
          <w:rFonts w:ascii="Arial" w:hAnsi="Arial" w:cs="Arial"/>
          <w:b/>
          <w:sz w:val="26"/>
          <w:szCs w:val="26"/>
          <w:lang w:val="en-CA"/>
        </w:rPr>
      </w:pPr>
      <w:r w:rsidRPr="008E6DE7">
        <w:rPr>
          <w:rFonts w:ascii="Arial" w:hAnsi="Arial" w:cs="Arial"/>
          <w:b/>
          <w:sz w:val="26"/>
          <w:szCs w:val="26"/>
          <w:lang w:val="en-CA"/>
        </w:rPr>
        <w:t>Faircrest Heights Community Association</w:t>
      </w:r>
    </w:p>
    <w:sectPr w:rsidR="008E6DE7" w:rsidRPr="008E6DE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7D57" w14:textId="77777777" w:rsidR="0032613C" w:rsidRDefault="0032613C" w:rsidP="008C7AE4">
      <w:r>
        <w:separator/>
      </w:r>
    </w:p>
  </w:endnote>
  <w:endnote w:type="continuationSeparator" w:id="0">
    <w:p w14:paraId="088FB1C3" w14:textId="77777777" w:rsidR="0032613C" w:rsidRDefault="0032613C" w:rsidP="008C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96665"/>
      <w:docPartObj>
        <w:docPartGallery w:val="Page Numbers (Bottom of Page)"/>
        <w:docPartUnique/>
      </w:docPartObj>
    </w:sdtPr>
    <w:sdtEndPr>
      <w:rPr>
        <w:noProof/>
      </w:rPr>
    </w:sdtEndPr>
    <w:sdtContent>
      <w:p w14:paraId="736EBE30" w14:textId="3F7047FD" w:rsidR="008C7AE4" w:rsidRDefault="008C7AE4">
        <w:pPr>
          <w:pStyle w:val="Footer"/>
          <w:jc w:val="right"/>
        </w:pPr>
        <w:r>
          <w:fldChar w:fldCharType="begin"/>
        </w:r>
        <w:r>
          <w:instrText xml:space="preserve"> PAGE   \* MERGEFORMAT </w:instrText>
        </w:r>
        <w:r>
          <w:fldChar w:fldCharType="separate"/>
        </w:r>
        <w:r w:rsidR="000A3D08">
          <w:rPr>
            <w:noProof/>
          </w:rPr>
          <w:t>3</w:t>
        </w:r>
        <w:r>
          <w:rPr>
            <w:noProof/>
          </w:rPr>
          <w:fldChar w:fldCharType="end"/>
        </w:r>
      </w:p>
    </w:sdtContent>
  </w:sdt>
  <w:p w14:paraId="7A831CD0" w14:textId="77777777" w:rsidR="008C7AE4" w:rsidRDefault="008C7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DBDB0" w14:textId="77777777" w:rsidR="0032613C" w:rsidRDefault="0032613C" w:rsidP="008C7AE4">
      <w:r>
        <w:separator/>
      </w:r>
    </w:p>
  </w:footnote>
  <w:footnote w:type="continuationSeparator" w:id="0">
    <w:p w14:paraId="36570EB9" w14:textId="77777777" w:rsidR="0032613C" w:rsidRDefault="0032613C" w:rsidP="008C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3C7C"/>
    <w:multiLevelType w:val="hybridMultilevel"/>
    <w:tmpl w:val="C7D270AE"/>
    <w:lvl w:ilvl="0" w:tplc="4C0E3698">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9E52F3"/>
    <w:multiLevelType w:val="hybridMultilevel"/>
    <w:tmpl w:val="F5C048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5676452"/>
    <w:multiLevelType w:val="hybridMultilevel"/>
    <w:tmpl w:val="AE846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C1"/>
    <w:rsid w:val="000A3D08"/>
    <w:rsid w:val="001469C1"/>
    <w:rsid w:val="002E3BAE"/>
    <w:rsid w:val="0032613C"/>
    <w:rsid w:val="004A4F9B"/>
    <w:rsid w:val="0066095B"/>
    <w:rsid w:val="007C3564"/>
    <w:rsid w:val="00856006"/>
    <w:rsid w:val="008C7AE4"/>
    <w:rsid w:val="008E6DE7"/>
    <w:rsid w:val="00906D0E"/>
    <w:rsid w:val="00A42578"/>
    <w:rsid w:val="00BF3E38"/>
    <w:rsid w:val="00C84AFD"/>
    <w:rsid w:val="00D152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4395"/>
  <w15:chartTrackingRefBased/>
  <w15:docId w15:val="{FDE68675-A284-442F-95AC-A53CED4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C1"/>
    <w:pPr>
      <w:spacing w:after="0" w:line="240"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38"/>
    <w:pPr>
      <w:ind w:left="720"/>
      <w:contextualSpacing/>
    </w:pPr>
  </w:style>
  <w:style w:type="paragraph" w:customStyle="1" w:styleId="s3">
    <w:name w:val="s3"/>
    <w:basedOn w:val="Normal"/>
    <w:rsid w:val="00BF3E38"/>
    <w:pPr>
      <w:spacing w:before="100" w:beforeAutospacing="1" w:after="100" w:afterAutospacing="1"/>
    </w:pPr>
    <w:rPr>
      <w:rFonts w:ascii="Times New Roman" w:hAnsi="Times New Roman" w:cs="Times New Roman"/>
      <w:sz w:val="24"/>
      <w:szCs w:val="24"/>
      <w:lang w:val="en-CA" w:eastAsia="en-CA"/>
    </w:rPr>
  </w:style>
  <w:style w:type="character" w:customStyle="1" w:styleId="bumpedfont15">
    <w:name w:val="bumpedfont15"/>
    <w:basedOn w:val="DefaultParagraphFont"/>
    <w:rsid w:val="00BF3E38"/>
  </w:style>
  <w:style w:type="paragraph" w:customStyle="1" w:styleId="Default">
    <w:name w:val="Default"/>
    <w:rsid w:val="00D1526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7AE4"/>
    <w:pPr>
      <w:tabs>
        <w:tab w:val="center" w:pos="4680"/>
        <w:tab w:val="right" w:pos="9360"/>
      </w:tabs>
    </w:pPr>
  </w:style>
  <w:style w:type="character" w:customStyle="1" w:styleId="HeaderChar">
    <w:name w:val="Header Char"/>
    <w:basedOn w:val="DefaultParagraphFont"/>
    <w:link w:val="Header"/>
    <w:uiPriority w:val="99"/>
    <w:rsid w:val="008C7AE4"/>
    <w:rPr>
      <w:lang w:val="fr-CA"/>
    </w:rPr>
  </w:style>
  <w:style w:type="paragraph" w:styleId="Footer">
    <w:name w:val="footer"/>
    <w:basedOn w:val="Normal"/>
    <w:link w:val="FooterChar"/>
    <w:uiPriority w:val="99"/>
    <w:unhideWhenUsed/>
    <w:rsid w:val="008C7AE4"/>
    <w:pPr>
      <w:tabs>
        <w:tab w:val="center" w:pos="4680"/>
        <w:tab w:val="right" w:pos="9360"/>
      </w:tabs>
    </w:pPr>
  </w:style>
  <w:style w:type="character" w:customStyle="1" w:styleId="FooterChar">
    <w:name w:val="Footer Char"/>
    <w:basedOn w:val="DefaultParagraphFont"/>
    <w:link w:val="Footer"/>
    <w:uiPriority w:val="99"/>
    <w:rsid w:val="008C7AE4"/>
    <w:rPr>
      <w:lang w:val="fr-CA"/>
    </w:rPr>
  </w:style>
  <w:style w:type="paragraph" w:styleId="Revision">
    <w:name w:val="Revision"/>
    <w:hidden/>
    <w:uiPriority w:val="99"/>
    <w:semiHidden/>
    <w:rsid w:val="007C3564"/>
    <w:pPr>
      <w:spacing w:after="0" w:line="240" w:lineRule="auto"/>
    </w:pPr>
    <w:rPr>
      <w:lang w:val="fr-CA"/>
    </w:rPr>
  </w:style>
  <w:style w:type="paragraph" w:styleId="BalloonText">
    <w:name w:val="Balloon Text"/>
    <w:basedOn w:val="Normal"/>
    <w:link w:val="BalloonTextChar"/>
    <w:uiPriority w:val="99"/>
    <w:semiHidden/>
    <w:unhideWhenUsed/>
    <w:rsid w:val="002E3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AE"/>
    <w:rPr>
      <w:rFonts w:ascii="Segoe UI" w:hAnsi="Segoe UI" w:cs="Segoe UI"/>
      <w:sz w:val="18"/>
      <w:szCs w:val="18"/>
      <w:lang w:val="fr-CA"/>
    </w:rPr>
  </w:style>
  <w:style w:type="paragraph" w:customStyle="1" w:styleId="default0">
    <w:name w:val="default"/>
    <w:basedOn w:val="Normal"/>
    <w:rsid w:val="004A4F9B"/>
    <w:pPr>
      <w:spacing w:before="100" w:beforeAutospacing="1" w:after="100" w:afterAutospacing="1"/>
    </w:pPr>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08158">
      <w:bodyDiv w:val="1"/>
      <w:marLeft w:val="0"/>
      <w:marRight w:val="0"/>
      <w:marTop w:val="0"/>
      <w:marBottom w:val="0"/>
      <w:divBdr>
        <w:top w:val="none" w:sz="0" w:space="0" w:color="auto"/>
        <w:left w:val="none" w:sz="0" w:space="0" w:color="auto"/>
        <w:bottom w:val="none" w:sz="0" w:space="0" w:color="auto"/>
        <w:right w:val="none" w:sz="0" w:space="0" w:color="auto"/>
      </w:divBdr>
    </w:div>
    <w:div w:id="1120225929">
      <w:bodyDiv w:val="1"/>
      <w:marLeft w:val="0"/>
      <w:marRight w:val="0"/>
      <w:marTop w:val="0"/>
      <w:marBottom w:val="0"/>
      <w:divBdr>
        <w:top w:val="none" w:sz="0" w:space="0" w:color="auto"/>
        <w:left w:val="none" w:sz="0" w:space="0" w:color="auto"/>
        <w:bottom w:val="none" w:sz="0" w:space="0" w:color="auto"/>
        <w:right w:val="none" w:sz="0" w:space="0" w:color="auto"/>
      </w:divBdr>
    </w:div>
    <w:div w:id="19177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Korecky, Judy -TIR</dc:creator>
  <cp:keywords/>
  <dc:description/>
  <cp:lastModifiedBy>Korecky, Judy -TIR</cp:lastModifiedBy>
  <cp:revision>4</cp:revision>
  <dcterms:created xsi:type="dcterms:W3CDTF">2022-11-17T15:12:00Z</dcterms:created>
  <dcterms:modified xsi:type="dcterms:W3CDTF">2022-11-17T16:39:00Z</dcterms:modified>
</cp:coreProperties>
</file>